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AA" w:rsidRDefault="008D34A6">
      <w:pPr>
        <w:spacing w:line="220" w:lineRule="atLeast"/>
        <w:ind w:leftChars="-300" w:left="-660"/>
        <w:jc w:val="center"/>
        <w:rPr>
          <w:rFonts w:ascii="宋体" w:eastAsia="宋体" w:hAnsi="宋体"/>
          <w:b/>
          <w:sz w:val="44"/>
          <w:szCs w:val="44"/>
        </w:rPr>
      </w:pPr>
      <w:r>
        <w:rPr>
          <w:rFonts w:ascii="宋体" w:eastAsia="宋体" w:hAnsi="宋体" w:hint="eastAsia"/>
          <w:b/>
          <w:sz w:val="44"/>
          <w:szCs w:val="44"/>
        </w:rPr>
        <w:t>江门市蓬江区食品药品监督管理局化妆品经营使用企业监督检查结果公示（1.2</w:t>
      </w:r>
      <w:r w:rsidR="008C4952">
        <w:rPr>
          <w:rFonts w:ascii="宋体" w:eastAsia="宋体" w:hAnsi="宋体" w:hint="eastAsia"/>
          <w:b/>
          <w:sz w:val="44"/>
          <w:szCs w:val="44"/>
        </w:rPr>
        <w:t>4</w:t>
      </w:r>
      <w:r>
        <w:rPr>
          <w:rFonts w:ascii="宋体" w:eastAsia="宋体" w:hAnsi="宋体" w:hint="eastAsia"/>
          <w:b/>
          <w:sz w:val="44"/>
          <w:szCs w:val="44"/>
        </w:rPr>
        <w:t>-</w:t>
      </w:r>
      <w:r w:rsidR="008C4952">
        <w:rPr>
          <w:rFonts w:ascii="宋体" w:eastAsia="宋体" w:hAnsi="宋体" w:hint="eastAsia"/>
          <w:b/>
          <w:sz w:val="44"/>
          <w:szCs w:val="44"/>
        </w:rPr>
        <w:t>1</w:t>
      </w:r>
      <w:r>
        <w:rPr>
          <w:rFonts w:ascii="宋体" w:eastAsia="宋体" w:hAnsi="宋体" w:hint="eastAsia"/>
          <w:b/>
          <w:sz w:val="44"/>
          <w:szCs w:val="44"/>
        </w:rPr>
        <w:t>.</w:t>
      </w:r>
      <w:r w:rsidR="008C4952">
        <w:rPr>
          <w:rFonts w:ascii="宋体" w:eastAsia="宋体" w:hAnsi="宋体" w:hint="eastAsia"/>
          <w:b/>
          <w:sz w:val="44"/>
          <w:szCs w:val="44"/>
        </w:rPr>
        <w:t>25</w:t>
      </w:r>
      <w:r>
        <w:rPr>
          <w:rFonts w:ascii="宋体" w:eastAsia="宋体" w:hAnsi="宋体" w:hint="eastAsia"/>
          <w:b/>
          <w:sz w:val="44"/>
          <w:szCs w:val="44"/>
        </w:rPr>
        <w:t>）</w:t>
      </w:r>
    </w:p>
    <w:p w:rsidR="00EB08AA" w:rsidRDefault="00EB08AA">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EB08AA">
        <w:trPr>
          <w:cantSplit/>
          <w:trHeight w:val="1016"/>
          <w:tblHeader/>
        </w:trPr>
        <w:tc>
          <w:tcPr>
            <w:tcW w:w="993"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序号</w:t>
            </w:r>
          </w:p>
        </w:tc>
        <w:tc>
          <w:tcPr>
            <w:tcW w:w="3295"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企业名称</w:t>
            </w:r>
          </w:p>
        </w:tc>
        <w:tc>
          <w:tcPr>
            <w:tcW w:w="3365"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检查结果</w:t>
            </w:r>
          </w:p>
        </w:tc>
        <w:tc>
          <w:tcPr>
            <w:tcW w:w="2270" w:type="dxa"/>
            <w:shd w:val="clear" w:color="auto" w:fill="auto"/>
            <w:vAlign w:val="center"/>
          </w:tcPr>
          <w:p w:rsidR="00EB08AA" w:rsidRDefault="008D34A6">
            <w:pPr>
              <w:adjustRightInd/>
              <w:snapToGrid/>
              <w:spacing w:after="0"/>
              <w:jc w:val="center"/>
              <w:rPr>
                <w:rFonts w:ascii="楷体" w:eastAsia="楷体" w:hAnsi="楷体"/>
                <w:b/>
                <w:bCs/>
                <w:sz w:val="32"/>
                <w:szCs w:val="32"/>
              </w:rPr>
            </w:pPr>
            <w:r>
              <w:rPr>
                <w:rFonts w:ascii="楷体" w:eastAsia="楷体" w:hAnsi="楷体" w:hint="eastAsia"/>
                <w:b/>
                <w:bCs/>
                <w:sz w:val="32"/>
                <w:szCs w:val="32"/>
              </w:rPr>
              <w:t>整改措施</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1</w:t>
            </w:r>
          </w:p>
        </w:tc>
        <w:tc>
          <w:tcPr>
            <w:tcW w:w="3295" w:type="dxa"/>
            <w:shd w:val="clear" w:color="auto" w:fill="auto"/>
            <w:vAlign w:val="center"/>
          </w:tcPr>
          <w:p w:rsidR="00EB08AA" w:rsidRPr="008C4952" w:rsidRDefault="008C4952">
            <w:pPr>
              <w:jc w:val="center"/>
              <w:rPr>
                <w:rFonts w:ascii="仿宋" w:eastAsia="仿宋" w:hAnsi="仿宋"/>
                <w:kern w:val="2"/>
                <w:sz w:val="32"/>
                <w:szCs w:val="32"/>
              </w:rPr>
            </w:pPr>
            <w:r w:rsidRPr="008C4952">
              <w:rPr>
                <w:rFonts w:ascii="仿宋" w:eastAsia="仿宋" w:hAnsi="仿宋" w:hint="eastAsia"/>
                <w:kern w:val="2"/>
                <w:sz w:val="32"/>
                <w:szCs w:val="32"/>
              </w:rPr>
              <w:t>江门市蓬江区堤东瑞康商行</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sz w:val="32"/>
                <w:szCs w:val="32"/>
              </w:rPr>
            </w:pPr>
            <w:r>
              <w:rPr>
                <w:rFonts w:ascii="仿宋" w:eastAsia="仿宋" w:hAnsi="仿宋" w:hint="eastAsia"/>
                <w:sz w:val="32"/>
                <w:szCs w:val="32"/>
              </w:rPr>
              <w:t>/</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2</w:t>
            </w:r>
          </w:p>
        </w:tc>
        <w:tc>
          <w:tcPr>
            <w:tcW w:w="3295" w:type="dxa"/>
            <w:shd w:val="clear" w:color="auto" w:fill="auto"/>
            <w:vAlign w:val="center"/>
          </w:tcPr>
          <w:p w:rsidR="00EB08AA" w:rsidRPr="008C4952" w:rsidRDefault="008C4952">
            <w:pPr>
              <w:jc w:val="center"/>
              <w:rPr>
                <w:rFonts w:ascii="仿宋" w:eastAsia="仿宋" w:hAnsi="仿宋"/>
                <w:kern w:val="2"/>
                <w:sz w:val="32"/>
                <w:szCs w:val="32"/>
              </w:rPr>
            </w:pPr>
            <w:r w:rsidRPr="008C4952">
              <w:rPr>
                <w:rFonts w:ascii="仿宋" w:eastAsia="仿宋" w:hAnsi="仿宋" w:hint="eastAsia"/>
                <w:kern w:val="2"/>
                <w:sz w:val="32"/>
                <w:szCs w:val="32"/>
              </w:rPr>
              <w:t>江门市蓬江区阳玲便利店</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3</w:t>
            </w:r>
          </w:p>
        </w:tc>
        <w:tc>
          <w:tcPr>
            <w:tcW w:w="3295" w:type="dxa"/>
            <w:shd w:val="clear" w:color="auto" w:fill="auto"/>
            <w:vAlign w:val="center"/>
          </w:tcPr>
          <w:p w:rsidR="00EB08AA" w:rsidRPr="008C4952" w:rsidRDefault="008C4952">
            <w:pPr>
              <w:jc w:val="center"/>
              <w:rPr>
                <w:rFonts w:ascii="仿宋" w:eastAsia="仿宋" w:hAnsi="仿宋"/>
                <w:kern w:val="2"/>
                <w:sz w:val="32"/>
                <w:szCs w:val="32"/>
              </w:rPr>
            </w:pPr>
            <w:r w:rsidRPr="008C4952">
              <w:rPr>
                <w:rFonts w:ascii="仿宋" w:eastAsia="仿宋" w:hAnsi="仿宋" w:hint="eastAsia"/>
                <w:kern w:val="2"/>
                <w:sz w:val="32"/>
                <w:szCs w:val="32"/>
              </w:rPr>
              <w:t>蓬江区众旺达百货店</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w:t>
            </w:r>
          </w:p>
        </w:tc>
      </w:tr>
      <w:tr w:rsidR="00EB08AA">
        <w:trPr>
          <w:cantSplit/>
          <w:trHeight w:hRule="exact" w:val="1271"/>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4</w:t>
            </w:r>
          </w:p>
        </w:tc>
        <w:tc>
          <w:tcPr>
            <w:tcW w:w="3295" w:type="dxa"/>
            <w:shd w:val="clear" w:color="auto" w:fill="auto"/>
            <w:vAlign w:val="center"/>
          </w:tcPr>
          <w:p w:rsidR="00EB08AA" w:rsidRPr="008C4952" w:rsidRDefault="008C4952">
            <w:pPr>
              <w:jc w:val="center"/>
              <w:rPr>
                <w:rFonts w:ascii="仿宋" w:eastAsia="仿宋" w:hAnsi="仿宋"/>
                <w:kern w:val="2"/>
                <w:sz w:val="32"/>
                <w:szCs w:val="32"/>
              </w:rPr>
            </w:pPr>
            <w:r w:rsidRPr="008C4952">
              <w:rPr>
                <w:rFonts w:ascii="仿宋" w:eastAsia="仿宋" w:hAnsi="仿宋" w:hint="eastAsia"/>
                <w:kern w:val="2"/>
                <w:sz w:val="32"/>
                <w:szCs w:val="32"/>
              </w:rPr>
              <w:t>蓬江区雨佳化妆品店</w:t>
            </w:r>
          </w:p>
        </w:tc>
        <w:tc>
          <w:tcPr>
            <w:tcW w:w="3365"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暂未发现问题产品</w:t>
            </w:r>
          </w:p>
        </w:tc>
        <w:tc>
          <w:tcPr>
            <w:tcW w:w="2270"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w:t>
            </w:r>
          </w:p>
        </w:tc>
      </w:tr>
      <w:tr w:rsidR="00EB08AA">
        <w:trPr>
          <w:cantSplit/>
          <w:trHeight w:hRule="exact" w:val="1996"/>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5</w:t>
            </w:r>
          </w:p>
        </w:tc>
        <w:tc>
          <w:tcPr>
            <w:tcW w:w="3295" w:type="dxa"/>
            <w:shd w:val="clear" w:color="auto" w:fill="auto"/>
            <w:vAlign w:val="center"/>
          </w:tcPr>
          <w:p w:rsidR="00EB08AA" w:rsidRDefault="008C4952">
            <w:pPr>
              <w:spacing w:line="220" w:lineRule="atLeast"/>
              <w:jc w:val="center"/>
              <w:rPr>
                <w:rFonts w:ascii="仿宋" w:eastAsia="仿宋" w:hAnsi="仿宋"/>
                <w:kern w:val="2"/>
                <w:sz w:val="32"/>
                <w:szCs w:val="32"/>
              </w:rPr>
            </w:pPr>
            <w:r w:rsidRPr="008C4952">
              <w:rPr>
                <w:rFonts w:ascii="仿宋" w:eastAsia="仿宋" w:hAnsi="仿宋" w:hint="eastAsia"/>
                <w:kern w:val="2"/>
                <w:sz w:val="32"/>
                <w:szCs w:val="32"/>
              </w:rPr>
              <w:t>蓬江区盈欣商行</w:t>
            </w:r>
          </w:p>
        </w:tc>
        <w:tc>
          <w:tcPr>
            <w:tcW w:w="3365" w:type="dxa"/>
            <w:shd w:val="clear" w:color="auto" w:fill="auto"/>
            <w:vAlign w:val="center"/>
          </w:tcPr>
          <w:p w:rsidR="00EB08AA" w:rsidRDefault="008D34A6">
            <w:pPr>
              <w:spacing w:line="220" w:lineRule="atLeast"/>
              <w:jc w:val="center"/>
              <w:rPr>
                <w:rFonts w:ascii="仿宋" w:eastAsia="仿宋" w:hAnsi="仿宋"/>
                <w:kern w:val="2"/>
                <w:sz w:val="32"/>
                <w:szCs w:val="32"/>
              </w:rPr>
            </w:pPr>
            <w:r>
              <w:rPr>
                <w:rFonts w:ascii="仿宋" w:eastAsia="仿宋" w:hAnsi="仿宋"/>
                <w:sz w:val="32"/>
                <w:szCs w:val="32"/>
              </w:rPr>
              <w:t>暂未发现问题产品</w:t>
            </w:r>
          </w:p>
        </w:tc>
        <w:tc>
          <w:tcPr>
            <w:tcW w:w="2270" w:type="dxa"/>
            <w:shd w:val="clear" w:color="auto" w:fill="auto"/>
            <w:vAlign w:val="center"/>
          </w:tcPr>
          <w:p w:rsidR="00EB08AA" w:rsidRDefault="008D34A6">
            <w:pPr>
              <w:spacing w:line="220" w:lineRule="atLeast"/>
              <w:ind w:rightChars="-49" w:right="-108"/>
              <w:jc w:val="center"/>
              <w:rPr>
                <w:rFonts w:ascii="仿宋" w:eastAsia="仿宋" w:hAnsi="仿宋"/>
                <w:kern w:val="2"/>
                <w:sz w:val="32"/>
                <w:szCs w:val="32"/>
              </w:rPr>
            </w:pPr>
            <w:r>
              <w:rPr>
                <w:rFonts w:ascii="仿宋" w:eastAsia="仿宋" w:hAnsi="仿宋" w:hint="eastAsia"/>
                <w:kern w:val="2"/>
                <w:sz w:val="32"/>
                <w:szCs w:val="32"/>
              </w:rPr>
              <w:t>／</w:t>
            </w:r>
          </w:p>
        </w:tc>
      </w:tr>
      <w:tr w:rsidR="00EB08AA">
        <w:trPr>
          <w:cantSplit/>
          <w:trHeight w:hRule="exact" w:val="1699"/>
          <w:tblHeader/>
        </w:trPr>
        <w:tc>
          <w:tcPr>
            <w:tcW w:w="993" w:type="dxa"/>
            <w:shd w:val="clear" w:color="auto" w:fill="auto"/>
            <w:vAlign w:val="center"/>
          </w:tcPr>
          <w:p w:rsidR="00EB08AA" w:rsidRDefault="008D34A6">
            <w:pPr>
              <w:jc w:val="center"/>
              <w:rPr>
                <w:rFonts w:ascii="仿宋" w:eastAsia="仿宋" w:hAnsi="仿宋"/>
                <w:sz w:val="32"/>
                <w:szCs w:val="32"/>
              </w:rPr>
            </w:pPr>
            <w:r>
              <w:rPr>
                <w:rFonts w:ascii="仿宋" w:eastAsia="仿宋" w:hAnsi="仿宋" w:hint="eastAsia"/>
                <w:sz w:val="32"/>
                <w:szCs w:val="32"/>
              </w:rPr>
              <w:t>6</w:t>
            </w:r>
          </w:p>
        </w:tc>
        <w:tc>
          <w:tcPr>
            <w:tcW w:w="3295" w:type="dxa"/>
            <w:shd w:val="clear" w:color="auto" w:fill="auto"/>
            <w:vAlign w:val="center"/>
          </w:tcPr>
          <w:p w:rsidR="00EB08AA" w:rsidRDefault="008C4952">
            <w:pPr>
              <w:spacing w:line="220" w:lineRule="atLeast"/>
              <w:jc w:val="center"/>
              <w:rPr>
                <w:rFonts w:ascii="仿宋" w:eastAsia="仿宋" w:hAnsi="仿宋"/>
                <w:kern w:val="2"/>
                <w:sz w:val="32"/>
                <w:szCs w:val="32"/>
              </w:rPr>
            </w:pPr>
            <w:r w:rsidRPr="008C4952">
              <w:rPr>
                <w:rFonts w:ascii="仿宋" w:eastAsia="仿宋" w:hAnsi="仿宋" w:hint="eastAsia"/>
                <w:kern w:val="2"/>
                <w:sz w:val="32"/>
                <w:szCs w:val="32"/>
              </w:rPr>
              <w:t>江门市蓬江区泽仁保健食品店</w:t>
            </w:r>
          </w:p>
        </w:tc>
        <w:tc>
          <w:tcPr>
            <w:tcW w:w="3365" w:type="dxa"/>
            <w:shd w:val="clear" w:color="auto" w:fill="auto"/>
            <w:vAlign w:val="center"/>
          </w:tcPr>
          <w:p w:rsidR="00EB08AA" w:rsidRDefault="008D34A6">
            <w:pPr>
              <w:spacing w:line="220" w:lineRule="atLeast"/>
              <w:jc w:val="center"/>
              <w:rPr>
                <w:rFonts w:ascii="仿宋" w:eastAsia="仿宋" w:hAnsi="仿宋"/>
                <w:kern w:val="2"/>
                <w:sz w:val="32"/>
                <w:szCs w:val="32"/>
              </w:rPr>
            </w:pPr>
            <w:r>
              <w:rPr>
                <w:rFonts w:ascii="仿宋" w:eastAsia="仿宋" w:hAnsi="仿宋"/>
                <w:sz w:val="32"/>
                <w:szCs w:val="32"/>
              </w:rPr>
              <w:t>暂未发现问题产品</w:t>
            </w:r>
          </w:p>
        </w:tc>
        <w:tc>
          <w:tcPr>
            <w:tcW w:w="2270" w:type="dxa"/>
            <w:shd w:val="clear" w:color="auto" w:fill="auto"/>
            <w:vAlign w:val="center"/>
          </w:tcPr>
          <w:p w:rsidR="00EB08AA" w:rsidRDefault="008D34A6">
            <w:pPr>
              <w:spacing w:line="220" w:lineRule="atLeast"/>
              <w:ind w:leftChars="-48" w:left="-106" w:rightChars="-49" w:right="-108"/>
              <w:jc w:val="center"/>
              <w:rPr>
                <w:rFonts w:ascii="仿宋" w:eastAsia="仿宋" w:hAnsi="仿宋"/>
                <w:kern w:val="2"/>
                <w:sz w:val="32"/>
                <w:szCs w:val="32"/>
              </w:rPr>
            </w:pPr>
            <w:r>
              <w:rPr>
                <w:rFonts w:ascii="仿宋" w:eastAsia="仿宋" w:hAnsi="仿宋" w:hint="eastAsia"/>
                <w:kern w:val="2"/>
                <w:sz w:val="32"/>
                <w:szCs w:val="32"/>
              </w:rPr>
              <w:t>／</w:t>
            </w:r>
          </w:p>
        </w:tc>
      </w:tr>
    </w:tbl>
    <w:p w:rsidR="00EB08AA" w:rsidRDefault="00EB08AA">
      <w:bookmarkStart w:id="0" w:name="_GoBack"/>
      <w:bookmarkEnd w:id="0"/>
    </w:p>
    <w:sectPr w:rsidR="00EB08AA" w:rsidSect="00EB08AA">
      <w:headerReference w:type="default" r:id="rId7"/>
      <w:foot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2A5" w:rsidRDefault="002662A5" w:rsidP="00EB08AA">
      <w:pPr>
        <w:spacing w:after="0"/>
      </w:pPr>
      <w:r>
        <w:separator/>
      </w:r>
    </w:p>
  </w:endnote>
  <w:endnote w:type="continuationSeparator" w:id="0">
    <w:p w:rsidR="002662A5" w:rsidRDefault="002662A5" w:rsidP="00EB08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AA" w:rsidRDefault="00EB08A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2A5" w:rsidRDefault="002662A5" w:rsidP="00EB08AA">
      <w:pPr>
        <w:spacing w:after="0"/>
      </w:pPr>
      <w:r>
        <w:separator/>
      </w:r>
    </w:p>
  </w:footnote>
  <w:footnote w:type="continuationSeparator" w:id="0">
    <w:p w:rsidR="002662A5" w:rsidRDefault="002662A5" w:rsidP="00EB08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8AA" w:rsidRDefault="00EB08AA">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EB08AA"/>
    <w:rsid w:val="0022778F"/>
    <w:rsid w:val="002662A5"/>
    <w:rsid w:val="00310E19"/>
    <w:rsid w:val="008C4952"/>
    <w:rsid w:val="008D34A6"/>
    <w:rsid w:val="00EB08AA"/>
    <w:rsid w:val="00FD7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B08AA"/>
    <w:pPr>
      <w:tabs>
        <w:tab w:val="center" w:pos="4153"/>
        <w:tab w:val="right" w:pos="8306"/>
      </w:tabs>
    </w:pPr>
    <w:rPr>
      <w:sz w:val="18"/>
      <w:szCs w:val="18"/>
    </w:rPr>
  </w:style>
  <w:style w:type="paragraph" w:styleId="a4">
    <w:name w:val="header"/>
    <w:basedOn w:val="a"/>
    <w:link w:val="Char0"/>
    <w:uiPriority w:val="99"/>
    <w:qFormat/>
    <w:rsid w:val="00EB08A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EB08AA"/>
    <w:rPr>
      <w:rFonts w:ascii="Tahoma" w:hAnsi="Tahoma"/>
      <w:sz w:val="18"/>
      <w:szCs w:val="18"/>
    </w:rPr>
  </w:style>
  <w:style w:type="character" w:customStyle="1" w:styleId="Char">
    <w:name w:val="页脚 Char"/>
    <w:basedOn w:val="a0"/>
    <w:link w:val="a3"/>
    <w:uiPriority w:val="99"/>
    <w:rsid w:val="00EB08A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2</cp:revision>
  <cp:lastPrinted>2019-01-02T07:26:00Z</cp:lastPrinted>
  <dcterms:created xsi:type="dcterms:W3CDTF">2019-01-28T01:00:00Z</dcterms:created>
  <dcterms:modified xsi:type="dcterms:W3CDTF">2019-01-28T01:00:00Z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